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Харківський національний університет імені В.Н. Каразіна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Освітньо-професійна програма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ПРАКТИЧНА ПСИХОЛОГІЯ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програми)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перший (бакалаврський) рівень вищої освіти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Галузь знань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Соціальні науки, журналістика та інформація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(шифр і найменування галузі знань)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С4  Психологія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(код і найменування спеціальності)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vxzezgol8rh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8.0" w:type="dxa"/>
        <w:jc w:val="left"/>
        <w:tblInd w:w="-108.0" w:type="dxa"/>
        <w:tblLayout w:type="fixed"/>
        <w:tblLook w:val="0000"/>
      </w:tblPr>
      <w:tblGrid>
        <w:gridCol w:w="4643"/>
        <w:gridCol w:w="5245"/>
        <w:tblGridChange w:id="0">
          <w:tblGrid>
            <w:gridCol w:w="4643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ЗАТВЕРДЖЕНО </w:t>
            </w:r>
          </w:p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Вченою радою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Харківського національного університету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В.Н. Каразіна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“____” _____________ 20___ року,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протокол №___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9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1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Введено в дію з ___________ 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наказом від _____ 20__ р. №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Проректор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науково-педагогічної роботи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45" w:right="1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 САМОРОДОВ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Харків 2025 р.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ПОГОДЖЕННЯ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освітньо-професійної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1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ПРАКТИЧНА ПСИХОЛОГІЯ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Освітню програму розглянуто та схвалено: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Науково-методичній раді Харківського національного університету імені В.Н. Каразіна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№______ від «______»___________ 20___р.</w:t>
      </w:r>
    </w:p>
    <w:p w:rsidR="00000000" w:rsidDel="00000000" w:rsidP="00000000" w:rsidRDefault="00000000" w:rsidRPr="00000000" w14:paraId="00000035">
      <w:pPr>
        <w:spacing w:line="348" w:lineRule="auto"/>
        <w:ind w:right="-2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Заступник голови науково-методичної ради,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начальник навчального відділу   ________________  Сергій ЄЛЬЦОВ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Вченій раді ННІ УІПА ХНУ ім. В. Н. Каразіна: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«_____»____________ 20___р.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вченої ради ННІ УІПА ХНУ  _____________ (Денис КОВАЛЕНКО)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Науково-методичній комісії ННІ УІПА ХНУ ім. В. Н. Каразіна: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____ від «_____»___________ 20___р.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науково-методичної комісії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ННІ УІПА ХНУ  __________________________________ (Сергій ПЕТРОВ)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c5rap3n2z0d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практичної психології: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к. психол. наук, доцент _________ (Наталія КУЧЕРЕНКО)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іншомовної підготовки, європейської інтеграції та міжнародного співробітництва: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д. пед. наук, професор _________ (Геннадій ЗЕЛЕНІН)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інформаційних комп’ютерних технологій і математики: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д. фіз-</w:t>
      </w:r>
      <w:r w:rsidDel="00000000" w:rsidR="00000000" w:rsidRPr="00000000">
        <w:rPr>
          <w:sz w:val="28"/>
          <w:szCs w:val="28"/>
          <w:rtl w:val="0"/>
        </w:rPr>
        <w:t xml:space="preserve">мат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наук, професор________ (Олеся НЕЧУЙВІТЕР)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педагогіки, методики та менеджменту освіти: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д. пед. наук, професор _________ (Наталія БРЮХАНОВА)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сучасних оздоровчих технологій: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старший викладач _________ (Юрій БРИТАН)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Кафедрі краєзнавчо-туристичної роботи, соціальних і гуманітарних наук: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№____ від «_____» ____________ 20___ р.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зав. кафедри, к. іст. наук, доцент _________ (Ірина ЩЕРБИНА)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-2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ПРЕАМБУЛА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Розроблено робочою групою у складі:</w:t>
      </w:r>
    </w:p>
    <w:tbl>
      <w:tblPr>
        <w:tblStyle w:val="Table2"/>
        <w:tblW w:w="9889.0" w:type="dxa"/>
        <w:jc w:val="left"/>
        <w:tblInd w:w="-108.0" w:type="dxa"/>
        <w:tblLayout w:type="fixed"/>
        <w:tblLook w:val="0000"/>
      </w:tblPr>
      <w:tblGrid>
        <w:gridCol w:w="4503"/>
        <w:gridCol w:w="2926"/>
        <w:gridCol w:w="2460"/>
        <w:tblGridChange w:id="0">
          <w:tblGrid>
            <w:gridCol w:w="4503"/>
            <w:gridCol w:w="2926"/>
            <w:gridCol w:w="246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Прізвище, ім’я, по батькові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Найменування посади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Науковий ступінь, вчене звання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Керівник робочої групи – гарант освітньої програми Харцій Олена Миколаївна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 кафедри практичної психології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психол. наук, доцент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Члени робочої групи: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Кучеренко Наталія Сергіївна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в. о. зав. кафедри практичної психології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психол. наук, доцент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Казарова Ганна Миколаївна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 кафедри практичної психології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психол. наук, доцент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Сапєльнікова Тетяна Станіславівна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 кафедри практичної психології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психол. наук, доцент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Кучеренко Сергій Михайлович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 кафедри практичної психології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к. психол. наук, доцент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проектування освітньої програми долучені: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Представники здобувачів вищої освіти: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Кошарний Кирило Олександрович – здобувач першого (бакалаврського) рівня вищої освіти зі спеціальності 053 Психологія освітньо-професійної програми «Практична психологія» 4 рік навчання, група ДМП-Пс21;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Комар Анастасія Олександрівна - здобувач першого (бакалаврського) рівня вищої освіти зі спеціальності 053 Психологія освітньо-професійної програми «Практична психологія» 4 рік навчання, група ДМП-Пс21.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Представники роботодавців: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Карамушка Людмила Миколаївна – д.психол.наук, професор, заступник директора Інституту психології імені Г.С. Костюка НАПН України (Київ);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Радіч Оксана Сергіївна - директорка Харківського обласного центру соціальних служб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розробці проекту Програми враховані вимоги: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Стандарту вищої освіти спеціальності 053 Психологія за першим (бакалаврським)  рівнем вищої освіти, затвердженого наказом Міністерства освіти і науки України № 565 від 24.04.2019 з урахуванням наказу Міністерства освіти і науки України № 593 від 28.05.2021 "Про внесення змін до деяких стандартів вищої освіти", наказу Міністерства освіти і науки України № 1583 від 29.12.2023 "Про внесення змін до деяких стандартів вищої освіти", наказу Міністерства освіти і науки України № 842 від 13.06.2024 "Про внесення змін до деяких стандартів вищої освіти".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Рецензії-відгуки зовнішніх стейкголдерів: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Радіч Оксана Сергіївна - директорка Харківського обласного центру соціальних служб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Приходько Дмитро Петрович – к. психол. наук, доцент, в.о. завідувача кафедри педагогіки та психології Харківської державної академії культури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Профіль освітньої програми «Практична психологія»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зі спеціальності С4 Психологія</w:t>
      </w:r>
      <w:r w:rsidDel="00000000" w:rsidR="00000000" w:rsidRPr="00000000">
        <w:rPr>
          <w:rtl w:val="0"/>
        </w:rPr>
      </w:r>
    </w:p>
    <w:tbl>
      <w:tblPr>
        <w:tblStyle w:val="Table3"/>
        <w:tblW w:w="99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9"/>
        <w:gridCol w:w="7513"/>
        <w:tblGridChange w:id="0">
          <w:tblGrid>
            <w:gridCol w:w="2409"/>
            <w:gridCol w:w="7513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Загальна 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Повна назва навчального закладу та структурного підрозділу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В.Н. Каразіна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«Українська інженерно-педагогічна академія» Харківського Національного університету імені В.Н. Каразіна, кафедра Практичної психології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Офіційна назва програми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Практична психологія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 Psychology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8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освіти: Бакалавр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Кваліфікація, що присвоюється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8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кваліфікація: Бакалавр з психології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диплому та обсяг освітньої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 бакалавра, одиничний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 -240 кредитів ЄКТС, термін навчання 3 роки 10 місяців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акредитації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Передумови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Наявність повної загальної середньої освіти або ступенів «молодший бакалавр», «фаховий молодший бакалавр», або освітньо-кваліфікаційного рівня «молодший спеціаліст».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Мова(и) викладання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та офіційні мови Європейського Союзу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Термін дії освітньої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планового перегляду/ введення в дію оновленої версії освітньо-професійної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Інтернет-адреса постійного розміщення опису освітньої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https://uepa.karazin.ua/ua/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4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2.Мета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Забезпечити фундаментальну підготовку висококваліфікованих фахівців, що володіють глибокими знаннями в області практичної психології, професійно володіють психопрофілактичними, психодіагностичними, консультативними, психокорекційними, проектно-інноваційними, науково-дослідними методами роботи в закладах освіти, організаціях, підприємствах, установах всіх форм власності.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4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3.Характеристка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Предметна область (галузь знань, спеціальність, спеціалізація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знань: С Соціальні науки, журналістика та інформація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Спеціальність: С4 Психологія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  програма: Практична психологія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Об’єкт вивчення: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психічні явища, їх виникнення функціонування та розвиток; поведінка, діяльність, вчинки;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активності, професійна діяльність особистості.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Цілі навчання: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формування наукових уявлень про природу психіки, про методи та результати дослідження психічних явищ; розвиток здатності до застосування психологічних знань в умовах професійної діяльності.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Теоретичний зміст предметної області: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система психологічних знань, базових категорій і понять, закономірностей, механізмів, методологічних підходів, пояснювальних принципів, науково-прикладних завдань.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Методи, методики та технології: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методи теоретичного та емпіричного дослідження, валідні, стандартизовані психодіагностичні методики, методи аналізу даних, технології психологічної допомоги.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обладнання: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психологічні прилади, комп’ютерна техніка, сучасні інформаційні та комунікаційні технології.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Орієнтація освітньої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4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 з практичною орієнтацією.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4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 орієнтована на здобуття психологічних знань та навичок і оволодіння методами та основними психологічними підходами для вирішення спеціалізованих завдань та проблем в закладах освіти, в організаціях та підприємствах усіх форм власності.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Основний фокус освітньої програми та спеціалізації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-10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освіта в галузі С Соціальні науки, журналістика та інформація за освітньо-професійною програмою «Практична психологія» спеціальності С4 Психологія.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-10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Акцент на формування здатності здійснювати професійну діяльність щодо психологічного забезпечення, психологічного супроводу та психологічної реабілітації в роботі практичного психолога серед різних верств населення та в закладах освіти, в організаціях, підприємствах усіх форм власності.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-10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Ключові слова: психологія; психодіагностика; практична психологія; анатомія, фізіологія; психічний стан; психологічний супровід; експериментальна психологія; саморозвиток; психологічне консультування; клінічна психологія; психореабілітація; психологія конфлікту; педагогічна психологія; соціально-психологічний тренінг; психологія організацій; професійне становлення; психологічна служба. 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програми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Комплексні цілі підготовки до консультативної, психокорекційної, психопрофілактичної, психодіагностичної діяльності щодо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вирішення на професійному рівні практичних завдань та психологічного супроводу в процесі професійного навчання, професійної діяльності та професійного розвитку, становлення та реалізації особистості.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5"/>
              </w:tabs>
              <w:spacing w:after="0" w:before="0" w:line="240" w:lineRule="auto"/>
              <w:ind w:left="33" w:right="4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Практична зорієнтованість програми включає тренінги та проходження різних видів практики: ознайомчої, діагностичної, професійно-діагностичної, діагностико-психокорекційної практик.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програмі передбачається залучення стейкхолдерів, професіоналів- практиків, експертів, які мають досвід  роботи в галузі.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5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Придатність випускників до працевлаштування та подальшого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Придатність до працевлаштування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обіймати первинні посади відповідно до Державного класифікатора професій ДК 003:2010.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Практичний психолог, код КП 2445.2;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Психолог, код КП 2445.2.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Подальше навчання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5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Можливість навчання за програмою другого (магістерського) рівня вищої освіти. Набуття додаткових кваліфікацій в системі післядипломної освіти.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5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Викладання та оцінювання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Викладання та навчання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Цілі навчання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забезпечити фундаментальну підготовку висококваліфікованих фахівців, що володіють глибокими знаннями в області психології та практичної психології, професійно володіють науково-дослідними методами роботи, психодіагностичною, проектно-інноваційною, практичною, консультативною, просвітницькою діяльністю.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Методи, методики, технології та інструменти: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Лекційні та практичні заняття, інноваційні технології у викладанні психології (активні та інтерактивні форми проведення занять, комп'ютерні презентації, ділові і рольові ігри, розбір конкретних ситуацій, психологічні та інші тренінги, використання сучасних технологій).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1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Проблемно-орієнтоване навчання, творчо-дослідницьке навчання, навчання на основі теоретичної та практичної підготовки, самонавчання.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Оцінювання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Види контролю: поточний, модульний, підсумковий.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Усне та письмове опитування, тестові завдання, презентації, звіти про практику, модульні роботи, захист курсових робіт, письмові екзамени, заліки, атестаційний екзамен, кваліфікаційна робота, та інше.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Програмні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Інтегральна компетентність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      </w:r>
          </w:p>
        </w:tc>
      </w:tr>
      <w:tr>
        <w:trPr>
          <w:cantSplit w:val="0"/>
          <w:trHeight w:val="26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застосовувати знання у практичних ситуаціях.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Знання та розуміння предметної області та розуміння професійної діяльності.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Навички використання інформаційних і комунікаційних технологій.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вчитися і оволодівати сучасними знаннями.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бути критичним і самокритичним.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приймати обґрунтовані рішення.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генерувати нові ідеї (креативність).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Навички міжособистісної взаємодії.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працювати в команді.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ЗК12.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 (фахові, предметні) компетентності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оперувати категоріально-понятійним апаратом психології.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до розуміння природи поведінки, діяльності та вчинків (зокрема, в контексті організації заходів раннього втручання).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самостійно збирати та критично опрацьовувати, аналізувати та узагальнювати психологічну інформацію з різних джерел.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використовувати валідний і надійний психодіагностичний інструментарій.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самостійно планувати, організовувати та здійснювати психологічне дослідження.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аналізувати та систематизувати одержані результати, формулювати аргументовані висновки та рекомендації.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організовувати та надавати психологічну допомогу (індивідуальну та групову, в т.ч. особам, які отримали психологічні травми, зокрема внаслідок війни).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здійснювати просвітницьку та психопрофілактичну роботу відповідно до запиту.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0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адаптуватися до нових ситуацій та здатність до професійної мобільності.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Здатність дотримуватися норм професійної етики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Здатність до особистісного та професійного самовдосконалення, навчання та саморозвитку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розробляти та реалізовувати психологічні,  психореабілітаційні та психокорекційні заходи, вирішувати професійні проблеми та завдання, детерміновані психологічними факторами.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до розуміння особливостей професійної діяльності практичного психолога в психологічних службах в закладах освіти,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організаціях, підприємствах, установах всіх форм власності.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оцінювати проблеми, психологічні особливості працівників організації, соціально-психологічні чинники середовища, у якому вони перебувають.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визначати чинники та особливості соціально-психологічного клімату в освітніх та професійних організаціях.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6"/>
                <w:tab w:val="left" w:leader="none" w:pos="317"/>
                <w:tab w:val="left" w:leader="none" w:pos="426"/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Програмні результати навчання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6"/>
                <w:tab w:val="left" w:leader="none" w:pos="317"/>
                <w:tab w:val="left" w:leader="none" w:pos="426"/>
                <w:tab w:val="left" w:leader="none" w:pos="113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Програмні результати навчання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Аналізувати та пояснювати психічні явища, ідентифікувати психологічні проблеми та пропонувати шляхи їх розв’язання.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Розуміти закономірності та особливості розвитку і функціонування психічних явищ в контексті професійних завдань.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Здійснювати пошук інформації з різних джерел, у т.ч. з використанням інформаційно-комунікаційних технологій, для вирішення професійних завдань.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Обирати та застосовувати валідний і надійний психодіагностичний інструментарій (тести, опитувальники, проективні методики тощо) психологічного дослідження та технології психологічної допомоги.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Формулювати мету, завдання дослідження, володіти навичками збору первинного матеріалу, дотримуватися процедури дослідження.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Рефлексувати та критично оцінювати достовірність одержаних результатів психологічного дослідження, формулювати аргументовані висновки.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Презентувати результати власних досліджень усно/письмово для фахівців і нефахівців.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Пропонувати власні способи вирішення психологічних задач і проблем у процесі професійної діяльності, приймати та аргументувати власні з рішення щодо їх розв’язання (зокрема, щодо організації заходів раннього вручання)..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 (в т.ч. у роботі з особами, що отримали психологічні травми, зокрема внаслідок війни).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Взаємодіяти, вступати у комунікацію, бути зрозумілим, толерантно ставитися до осіб, що мають інші культуральні чи гендерно-вікові відмінності.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Ефективно виконувати різні ролі у команді у процесі вирішення фахових завдань, у тому числі демонструвати лідерські якості.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Відповідально ставитися до професійного самовдосконалення, навчання та саморозвитку.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Знати, розуміти та дотримуватися етичних принципів професійної діяльності психолога.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Вживати ефективних заходів щодо збереження здоров’я (власного й оточення) та за потреби визначати зміст запиту до супервізії.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Розробляти та реалізовувати психологічні,  психореабілітаційні та психокорекційні заходи, вирішувати професійні проблеми та завдання, детерміновані психологічними факторами.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Ефективно виконувати професійну діяльність в психологічних службах закладів освіти,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організацій, підприємств, установ всіх форм власності.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Складати та реалізовувати програми психологічного супроводу працівників організації, підвищення рівня адаптації до динамічного соціального середовища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Розробляти та впроваджувати комплексні заходи щодо створення сприятливого соціально-психологічного клімату в освітніх закладах та професійних підприємствах і організаціях.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Ресурсне забезпечення реалізації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кадрового забезпечення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матеріально-технічного забезпечення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Специфічні характеристики інформаційного та навчально-методичного забезпечення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Відповідно до Ліцензійних умов провадження освітньої діяльності затверджених постановою Кабінету Міністрів України від 30 грудня 2015 р. № 1187 (в редакції постанови Кабінету Міністрів України від 24 березня 2021 р. № 365). 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Академічна мобільність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кредитна мобільність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загальних підставах в межах України. На основі двосторонніх договорів між Харківським Національним університетом імені В. Н. Каразіна та закладами вищої освіти України.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кредитна мобільність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основі двосторонніх договорів між Харківським Національним університетом імені В. Н. Каразіна та закладами-партнерами зарубіжних країн.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Навчання іноземних здобувачів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Можливе в разі акредитації освітньої програми.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Перелік компонент освітньо-професійної програми та їх логічна послідовність</w:t>
      </w:r>
      <w:r w:rsidDel="00000000" w:rsidR="00000000" w:rsidRPr="00000000">
        <w:rPr>
          <w:rtl w:val="0"/>
        </w:rPr>
      </w:r>
    </w:p>
    <w:tbl>
      <w:tblPr>
        <w:tblStyle w:val="Table4"/>
        <w:tblW w:w="9908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6367"/>
        <w:gridCol w:w="991"/>
        <w:gridCol w:w="1557"/>
        <w:tblGridChange w:id="0">
          <w:tblGrid>
            <w:gridCol w:w="993"/>
            <w:gridCol w:w="6367"/>
            <w:gridCol w:w="991"/>
            <w:gridCol w:w="1557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н/д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Компоненти освітньої програми (навчальні дисципліни, курсові проекти, практики, кваліфікаційна робота)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підсумкового контролю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Обов’язкові компоненти ОП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 за фахом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Здоровий спосіб життя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Українські студії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Технології особистісного зростання та навчання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 (за професійним спрямуванням)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Інформаційні i комунiкацiйнi технологiї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Теоретико-прикладні основи права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фаху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анатомії та фізіології центральної нервової системи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Загальна психологія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Вікова та педагогічна психологія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Психодіагностика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Соціальна психологія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практичної психології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Психологія конфлікту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Психологія управління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Організаційна психологія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Експериментальна психологія з основами математичних методів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екзамен/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курсова робота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Клінічна психологія та психологічна реабілітація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соціально-психологічного тренінгу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Психологія поведінки людини в екстремальних та кризових ситуаціях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психологічного консультування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психокорекції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психологічного супроводу постраждалих від війни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Психологічні технології роботи практичного психолога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Психологічна служба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Ознайомча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Діагностична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Професійно-діагностична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Діагностико-психокорекційна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Атестаційний екзамен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екзамен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захист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обов’язковим компонентам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Вибіркові компоненти ОП 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ВБ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Теоретична підготовка базової загальновійськової підготовки* / Домедична допомога та ментальне здоров’я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Інші вибіркові компоненти 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вибірковим компонентам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за ОП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- Дисципліну «Теоретична підготовка базової загальновійськової підготовки» обов’язково обирають громадяни України чоловічої статі (жіночої статі - добровільно), які навчаються за денною або дуальною формою здобуття освіти на першому (бакалаврському) рівні вищої освіти. Ст. 6</w:t>
      </w:r>
      <w:r w:rsidDel="00000000" w:rsidR="00000000" w:rsidRPr="00000000">
        <w:rPr>
          <w:sz w:val="24"/>
          <w:szCs w:val="24"/>
          <w:rtl w:val="0"/>
        </w:rPr>
        <w:t xml:space="preserve"> Закону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«Про основи національного спротиву», Ст.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Закону України «Про військовий обов’язок і військову службу», Постанова КМУ від 21 червня 2024 р. № 734.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even"/>
          <w:pgSz w:h="16838" w:w="11906" w:orient="portrait"/>
          <w:pgMar w:bottom="851" w:top="851" w:left="1418" w:right="567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 - здобувачі вищої освіти мають право обирати дисципліни вільного вибору з каталогу вибіркових дисциплін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Структурно-логічна схема 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86.000000000002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  <w:tblGridChange w:id="0">
          <w:tblGrid>
            <w:gridCol w:w="1848"/>
            <w:gridCol w:w="1848"/>
            <w:gridCol w:w="1848"/>
            <w:gridCol w:w="1848"/>
            <w:gridCol w:w="1848"/>
            <w:gridCol w:w="1848"/>
            <w:gridCol w:w="1849"/>
            <w:gridCol w:w="184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Обов’язкові компоненти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Здоровий спосіб життя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Здоровий спосіб життя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Здоровий спосіб життя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Здоровий спосіб життя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Організаційна психологія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соціально-психологічного тренінгу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психологічного супроводу постраждалих від війни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Психологічна служба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кредитів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-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Експериментальна психологія з основами математичних методів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Психологія поведінки людини в екстремальних та кризових ситуаціях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психокорекції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Психологічні технології роботи практичного психолога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кредитів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Українські студії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Інформаційні і комунікаційні технології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Психодіагностика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практичної психології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Клінічна психологія та психологічна реабілітація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психологічного консультування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Переддипломна практика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Основи анатомії та фізіології центральної нервової системи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Вікова та педагогічна психологія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Соціальна психологія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Філософія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Теоретико-прикладні основи права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Професійно-діагностична практика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Діагностико-психокорекційна практика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Технології особистісного зростання та навчання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Загальна психологія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Психологія конфлікту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Атестаційний екзамен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кредитів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Загальна психологія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Українська мова (за професійним спрямуванням)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Психологія управління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Вступ до фаху 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Ознайомча практика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Діагностична практика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кредити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86.000000000002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  <w:tblGridChange w:id="0">
          <w:tblGrid>
            <w:gridCol w:w="1848"/>
            <w:gridCol w:w="1848"/>
            <w:gridCol w:w="1848"/>
            <w:gridCol w:w="1848"/>
            <w:gridCol w:w="1848"/>
            <w:gridCol w:w="1848"/>
            <w:gridCol w:w="1849"/>
            <w:gridCol w:w="184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 семестр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Вибіркові компоненти освітньої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дисциплін, загальним обсягом 0 кредитів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дисциплін, загальним обсягом 0 кредитів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дисциплін, загальним обсягом 9 кредитів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Теоретична підготовка базової загальновійськової підготовки* / Домедична допомога та ментальне здоров’я. 3 кредити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«Теоретична підготовка базової загальновійськової підготовки» обов’язково обирають громадяни України чоловічої статі (жіночої статі - добровільно)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дисциплін, загальним обсягом 21 кредит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Будь-які дисципліни вільного вибору з каталогу вибіркових дисциплін, загальним обсягом 21 кредит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footerReference r:id="rId8" w:type="even"/>
          <w:type w:val="nextPage"/>
          <w:pgSz w:h="11906" w:w="16838" w:orient="landscape"/>
          <w:pgMar w:bottom="567" w:top="851" w:left="851" w:right="85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Форми атестації здобувачів вищої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9"/>
        <w:tblGridChange w:id="0">
          <w:tblGrid>
            <w:gridCol w:w="1985"/>
            <w:gridCol w:w="7939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 атестації здобувачів вищої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Атестація здійснюється у формі публічного захисту (демонстрації) кваліфікаційної роботи та атестаційного екзамену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Вимоги до кваліфікаційної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 повинна передбачати розв’язання складної спеціалізованої задачі чи практичної проблеми у сфері психології, що передбачає застосування основних психологічних теорій та методів та характеризуються комплексністю і невизначеністю умов.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кваліфікаційній роботі не може бути академічного плагіату, фальсифікації та фабрикації.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Кваліфікаційна робота має бути оприлюднена на офіційному сайті або в репозиторії Університету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Вимоги до атестаційного екзамену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Атестаційний екзамен за спеціальністю повинен перевіряти досягнення результатів навчання, визначених стандартом вищої освіти та освітньої програмою.</w:t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851" w:top="851" w:left="1418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5.Матриця відповідності програмних компетентностей компонентам освітньо-професійної програми</w:t>
      </w:r>
      <w:r w:rsidDel="00000000" w:rsidR="00000000" w:rsidRPr="00000000">
        <w:rPr>
          <w:rtl w:val="0"/>
        </w:rPr>
      </w:r>
    </w:p>
    <w:tbl>
      <w:tblPr>
        <w:tblStyle w:val="Table8"/>
        <w:tblW w:w="16263.99999999999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9"/>
        <w:gridCol w:w="547"/>
        <w:gridCol w:w="547"/>
        <w:gridCol w:w="547"/>
        <w:gridCol w:w="547"/>
        <w:gridCol w:w="544"/>
        <w:gridCol w:w="544"/>
        <w:gridCol w:w="544"/>
        <w:gridCol w:w="538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56"/>
        <w:gridCol w:w="491"/>
        <w:gridCol w:w="446"/>
        <w:gridCol w:w="556"/>
        <w:gridCol w:w="556"/>
        <w:gridCol w:w="556"/>
        <w:tblGridChange w:id="0">
          <w:tblGrid>
            <w:gridCol w:w="1169"/>
            <w:gridCol w:w="547"/>
            <w:gridCol w:w="547"/>
            <w:gridCol w:w="547"/>
            <w:gridCol w:w="547"/>
            <w:gridCol w:w="544"/>
            <w:gridCol w:w="544"/>
            <w:gridCol w:w="544"/>
            <w:gridCol w:w="538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1"/>
            <w:gridCol w:w="543"/>
            <w:gridCol w:w="556"/>
            <w:gridCol w:w="491"/>
            <w:gridCol w:w="446"/>
            <w:gridCol w:w="556"/>
            <w:gridCol w:w="556"/>
            <w:gridCol w:w="556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ЗК12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8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7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8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8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Матриця забезпечення відповідності програмних результатів навчання відповідним компонентам освітньо-професійної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652.00000000000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9"/>
        <w:gridCol w:w="498"/>
        <w:gridCol w:w="498"/>
        <w:gridCol w:w="554"/>
        <w:gridCol w:w="698"/>
        <w:gridCol w:w="695"/>
        <w:gridCol w:w="695"/>
        <w:gridCol w:w="695"/>
        <w:gridCol w:w="695"/>
        <w:gridCol w:w="695"/>
        <w:gridCol w:w="754"/>
        <w:gridCol w:w="745"/>
        <w:gridCol w:w="745"/>
        <w:gridCol w:w="629"/>
        <w:gridCol w:w="745"/>
        <w:gridCol w:w="745"/>
        <w:gridCol w:w="614"/>
        <w:gridCol w:w="745"/>
        <w:gridCol w:w="629"/>
        <w:gridCol w:w="614"/>
        <w:gridCol w:w="614"/>
        <w:gridCol w:w="607"/>
        <w:gridCol w:w="604"/>
        <w:tblGridChange w:id="0">
          <w:tblGrid>
            <w:gridCol w:w="1139"/>
            <w:gridCol w:w="498"/>
            <w:gridCol w:w="498"/>
            <w:gridCol w:w="554"/>
            <w:gridCol w:w="698"/>
            <w:gridCol w:w="695"/>
            <w:gridCol w:w="695"/>
            <w:gridCol w:w="695"/>
            <w:gridCol w:w="695"/>
            <w:gridCol w:w="695"/>
            <w:gridCol w:w="754"/>
            <w:gridCol w:w="745"/>
            <w:gridCol w:w="745"/>
            <w:gridCol w:w="629"/>
            <w:gridCol w:w="745"/>
            <w:gridCol w:w="745"/>
            <w:gridCol w:w="614"/>
            <w:gridCol w:w="745"/>
            <w:gridCol w:w="629"/>
            <w:gridCol w:w="614"/>
            <w:gridCol w:w="614"/>
            <w:gridCol w:w="607"/>
            <w:gridCol w:w="604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ПР22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6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284" w:top="284" w:left="284" w:right="28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96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11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3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7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9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1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3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90" w:hanging="360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5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after="0" w:line="24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1251 Times" w:eastAsia="Calibri" w:hAnsi="1251 Times"/>
      <w:snapToGrid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en-US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1251 Times" w:eastAsia="Calibri" w:hAnsi="1251 Times"/>
      <w:snapToGrid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819"/>
        <w:tab w:val="right" w:leader="none" w:pos="963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bidi="ar-SA" w:eastAsia="en-US" w:val="und"/>
    </w:rPr>
  </w:style>
  <w:style w:type="paragraph" w:styleId="rvps2">
    <w:name w:val="rvps2"/>
    <w:basedOn w:val="Обычный"/>
    <w:next w:val="rvps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0" w:line="24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сотступомЗнак">
    <w:name w:val="Основной текст с отступом Знак"/>
    <w:next w:val="Основнойтекстсотступом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rvts0">
    <w:name w:val="rvts0"/>
    <w:basedOn w:val="Основнойшрифтабзаца"/>
    <w:next w:val="rvts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basedOn w:val="Основнойшрифтабзаца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1">
    <w:name w:val="List Paragraph1"/>
    <w:basedOn w:val="Обычный"/>
    <w:next w:val="ListParagraph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sonormalcxspmiddle">
    <w:name w:val="msonormalcxspmiddle"/>
    <w:basedOn w:val="Обычный"/>
    <w:next w:val="msonormalcxspmidd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+Интервал0pt2">
    <w:name w:val="Основной текст + Интервал 0 pt2"/>
    <w:next w:val="Основнойтекст+Интервал0pt2"/>
    <w:autoRedefine w:val="0"/>
    <w:hidden w:val="0"/>
    <w:qFormat w:val="0"/>
    <w:rPr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FontStyle13">
    <w:name w:val="Font Style13"/>
    <w:next w:val="FontStyle13"/>
    <w:autoRedefine w:val="0"/>
    <w:hidden w:val="0"/>
    <w:qFormat w:val="0"/>
    <w:rPr>
      <w:rFonts w:ascii="Times New Roman" w:cs="Times New Roman" w:hAnsi="Times New Roman" w:hint="default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(5)Exact">
    <w:name w:val="Основной текст (5) Exact"/>
    <w:next w:val="Основнойтекст(5)Exact"/>
    <w:autoRedefine w:val="0"/>
    <w:hidden w:val="0"/>
    <w:qFormat w:val="0"/>
    <w:rPr>
      <w:rFonts w:ascii="Times New Roman" w:cs="Times New Roman" w:eastAsia="Times New Roman" w:hAnsi="Times New Roman"/>
      <w:spacing w:val="-2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character" w:styleId="atn">
    <w:name w:val="atn"/>
    <w:basedOn w:val="Основнойшрифтабзаца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ru-RU"/>
    </w:rPr>
  </w:style>
  <w:style w:type="paragraph" w:styleId="3541,baiaagaaboqcaaadzgsaaaxccwaaaaaaaaaaaaaaaaaaaaaaaaaaaaaaaaaaaaaaaaaaaaaaaaaaaaaaaaaaaaaaaaaaaaaaaaaaaaaaaaaaaaaaaaaaaaaaaaaaaaaaaaaaaaaaaaaaaaaaaaaaaaaaaaaaaaaaaaaaaaaaaaaaaaaaaaaaaaaaaaaaaaaaaaaaaaaaaaaaaaaaaaaaaaaaaaaaaaaaaaaaaaaa">
    <w:name w:val="3541,baiaagaaboqcaaadzgsaaaxccwaaaaaaaaaaaaaaaaaaaaaaaaaaaaaaaaaaaaaaaaaaaaaaaaaaaaaaaaaaaaaaaaaaaaaaaaaaaaaaaaaaaaaaaaaaaaaaaaaaaaaaaaaaaaaaaaaaaaaaaaaaaaaaaaaaaaaaaaaaaaaaaaaaaaaaaaaaaaaaaaaaaaaaaaaaaaaaaaaaaaaaaaaaaaaaaaaaaaaaaaaaaaaa"/>
    <w:basedOn w:val="Обычный"/>
    <w:next w:val="3541,baiaagaaboqcaaadzgsaaaxccw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Нормальнийтекст">
    <w:name w:val="Нормальний текст"/>
    <w:basedOn w:val="Обычный"/>
    <w:next w:val="Нормальнийтекст"/>
    <w:autoRedefine w:val="0"/>
    <w:hidden w:val="0"/>
    <w:qFormat w:val="0"/>
    <w:pPr>
      <w:suppressAutoHyphens w:val="1"/>
      <w:spacing w:after="0" w:before="120" w:line="240" w:lineRule="auto"/>
      <w:ind w:leftChars="-1" w:rightChars="0" w:firstLine="567" w:firstLineChars="-1"/>
      <w:textDirection w:val="btLr"/>
      <w:textAlignment w:val="top"/>
      <w:outlineLvl w:val="0"/>
    </w:pPr>
    <w:rPr>
      <w:rFonts w:ascii="Antiqua" w:eastAsia="Times New Roman" w:hAnsi="Antiqua"/>
      <w:w w:val="100"/>
      <w:position w:val="-1"/>
      <w:sz w:val="26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y2iqfc">
    <w:name w:val="y2iqfc"/>
    <w:basedOn w:val="Основнойшрифтабзаца"/>
    <w:next w:val="y2iqf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after="0" w:line="276" w:lineRule="auto"/>
      <w:ind w:left="720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+URLnDevz+Vy5/BsdAxfG1t1tg==">CgMxLjAyDmgudnh6ZXpnb2w4cmg1Mg5oLmM1cmFwM24yejBkNDgAciExRnVTb0Q5T2dSSFNzdTVkeXVqMjZiQVZCRmpsenVNblo=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2025-04-02T11:38:00Z</dcterms:created>
  <dc:creator>111</dc:creator>
</cp:coreProperties>
</file>